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6C" w:rsidRDefault="00596D6C" w:rsidP="00596D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Программа</w:t>
      </w:r>
    </w:p>
    <w:p w:rsidR="00596D6C" w:rsidRDefault="00596D6C" w:rsidP="00596D6C">
      <w:pPr>
        <w:autoSpaceDE w:val="0"/>
        <w:autoSpaceDN w:val="0"/>
        <w:adjustRightInd w:val="0"/>
        <w:spacing w:after="0" w:line="240" w:lineRule="auto"/>
        <w:jc w:val="center"/>
        <w:rPr>
          <w:rFonts w:ascii="Times New Roman" w:hAnsi="Times New Roman" w:cs="Times New Roman"/>
          <w:sz w:val="28"/>
        </w:rPr>
      </w:pPr>
      <w:r>
        <w:rPr>
          <w:rFonts w:ascii="Times New Roman" w:hAnsi="Times New Roman" w:cs="Times New Roman"/>
          <w:bCs/>
          <w:sz w:val="28"/>
          <w:szCs w:val="28"/>
        </w:rPr>
        <w:t>профилактики рисков причинения вреда (ущерба) охраняемым законом ценностям</w:t>
      </w:r>
      <w:r>
        <w:rPr>
          <w:rFonts w:ascii="Times New Roman" w:hAnsi="Times New Roman" w:cs="Times New Roman"/>
          <w:sz w:val="28"/>
        </w:rPr>
        <w:t xml:space="preserve"> при осуществлении муниципального земельного контроля на территории муниципального образования города Благовещенска на 2024 год</w:t>
      </w:r>
    </w:p>
    <w:p w:rsidR="00596D6C" w:rsidRDefault="00596D6C" w:rsidP="00596D6C">
      <w:pPr>
        <w:autoSpaceDE w:val="0"/>
        <w:autoSpaceDN w:val="0"/>
        <w:adjustRightInd w:val="0"/>
        <w:spacing w:after="0" w:line="240" w:lineRule="auto"/>
        <w:jc w:val="center"/>
        <w:rPr>
          <w:rFonts w:ascii="Times New Roman" w:hAnsi="Times New Roman" w:cs="Times New Roman"/>
          <w:sz w:val="28"/>
        </w:rPr>
      </w:pPr>
    </w:p>
    <w:p w:rsidR="00596D6C" w:rsidRDefault="00596D6C" w:rsidP="00596D6C">
      <w:pPr>
        <w:autoSpaceDE w:val="0"/>
        <w:autoSpaceDN w:val="0"/>
        <w:adjustRightInd w:val="0"/>
        <w:spacing w:after="0" w:line="240" w:lineRule="auto"/>
        <w:jc w:val="center"/>
        <w:rPr>
          <w:rFonts w:ascii="Times New Roman" w:hAnsi="Times New Roman" w:cs="Times New Roman"/>
          <w:b/>
          <w:bCs/>
          <w:sz w:val="10"/>
          <w:szCs w:val="10"/>
        </w:rPr>
      </w:pPr>
    </w:p>
    <w:p w:rsidR="00596D6C" w:rsidRDefault="00596D6C" w:rsidP="00596D6C">
      <w:pPr>
        <w:autoSpaceDE w:val="0"/>
        <w:autoSpaceDN w:val="0"/>
        <w:adjustRightInd w:val="0"/>
        <w:spacing w:after="0" w:line="240" w:lineRule="auto"/>
        <w:jc w:val="center"/>
        <w:rPr>
          <w:rFonts w:ascii="Times New Roman" w:hAnsi="Times New Roman" w:cs="Times New Roman"/>
          <w:b/>
          <w:bCs/>
          <w:sz w:val="10"/>
          <w:szCs w:val="10"/>
        </w:rPr>
      </w:pPr>
    </w:p>
    <w:p w:rsidR="00596D6C" w:rsidRDefault="00596D6C" w:rsidP="00596D6C">
      <w:pPr>
        <w:pStyle w:val="a4"/>
        <w:spacing w:after="0" w:line="240" w:lineRule="auto"/>
        <w:ind w:left="0" w:right="-57"/>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Pr>
          <w:color w:val="22272F"/>
          <w:sz w:val="23"/>
          <w:szCs w:val="23"/>
          <w:shd w:val="clear" w:color="auto" w:fill="FFFFFF"/>
        </w:rPr>
        <w:t> </w:t>
      </w:r>
      <w:r>
        <w:rPr>
          <w:rFonts w:ascii="Times New Roman" w:hAnsi="Times New Roman" w:cs="Times New Roman"/>
          <w:b/>
          <w:color w:val="22272F"/>
          <w:sz w:val="23"/>
          <w:szCs w:val="23"/>
          <w:shd w:val="clear" w:color="auto" w:fill="FFFFFF"/>
        </w:rPr>
        <w:t>А</w:t>
      </w:r>
      <w:r>
        <w:rPr>
          <w:rFonts w:ascii="Times New Roman" w:hAnsi="Times New Roman" w:cs="Times New Roman"/>
          <w:b/>
          <w:color w:val="22272F"/>
          <w:sz w:val="28"/>
          <w:szCs w:val="28"/>
          <w:shd w:val="clear" w:color="auto" w:fill="FFFFFF"/>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96D6C" w:rsidRDefault="00596D6C" w:rsidP="00596D6C">
      <w:pPr>
        <w:pStyle w:val="a4"/>
        <w:spacing w:after="0" w:line="240" w:lineRule="auto"/>
        <w:ind w:left="0" w:right="-57"/>
        <w:jc w:val="center"/>
        <w:rPr>
          <w:rFonts w:ascii="Times New Roman" w:hAnsi="Times New Roman" w:cs="Times New Roman"/>
          <w:color w:val="000000"/>
          <w:sz w:val="28"/>
          <w:szCs w:val="28"/>
        </w:rPr>
      </w:pPr>
    </w:p>
    <w:p w:rsidR="00596D6C" w:rsidRDefault="00596D6C" w:rsidP="00596D6C">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Pr>
          <w:rFonts w:ascii="Times New Roman" w:hAnsi="Times New Roman" w:cs="Times New Roman"/>
          <w:color w:val="000000"/>
          <w:sz w:val="28"/>
          <w:szCs w:val="28"/>
        </w:rPr>
        <w:t xml:space="preserve">1.1. </w:t>
      </w:r>
      <w:r>
        <w:rPr>
          <w:rFonts w:ascii="Times New Roman" w:eastAsia="Arial" w:hAnsi="Times New Roman" w:cs="Times New Roman"/>
          <w:color w:val="000000"/>
          <w:spacing w:val="-4"/>
          <w:sz w:val="28"/>
          <w:szCs w:val="28"/>
          <w:shd w:val="clear" w:color="auto" w:fill="FFFFFF"/>
        </w:rPr>
        <w:t xml:space="preserve">Программа профилактики рисков причинения вреда (ущерба) </w:t>
      </w:r>
      <w:r>
        <w:rPr>
          <w:rFonts w:ascii="Times New Roman" w:hAnsi="Times New Roman" w:cs="Times New Roman"/>
          <w:bCs/>
          <w:sz w:val="28"/>
          <w:szCs w:val="28"/>
        </w:rPr>
        <w:t>охраняемым законом ценностям</w:t>
      </w:r>
      <w:r>
        <w:rPr>
          <w:rFonts w:ascii="Times New Roman" w:hAnsi="Times New Roman" w:cs="Times New Roman"/>
          <w:sz w:val="28"/>
        </w:rPr>
        <w:t xml:space="preserve"> при осуществлении муниципального земельного контроля </w:t>
      </w:r>
      <w:r>
        <w:rPr>
          <w:rFonts w:ascii="Times New Roman" w:eastAsia="Arial" w:hAnsi="Times New Roman" w:cs="Times New Roman"/>
          <w:color w:val="000000"/>
          <w:spacing w:val="-4"/>
          <w:sz w:val="28"/>
          <w:szCs w:val="28"/>
          <w:shd w:val="clear" w:color="auto" w:fill="FFFFFF"/>
        </w:rPr>
        <w:t>(далее – Программа)</w:t>
      </w:r>
      <w:r>
        <w:rPr>
          <w:rFonts w:ascii="Times New Roman" w:hAnsi="Times New Roman" w:cs="Times New Roman"/>
          <w:sz w:val="28"/>
        </w:rPr>
        <w:t>,</w:t>
      </w:r>
      <w:r>
        <w:rPr>
          <w:rFonts w:ascii="Times New Roman" w:eastAsia="Arial" w:hAnsi="Times New Roman" w:cs="Times New Roman"/>
          <w:color w:val="000000"/>
          <w:spacing w:val="-4"/>
          <w:sz w:val="28"/>
          <w:szCs w:val="28"/>
          <w:shd w:val="clear" w:color="auto" w:fill="FFFFFF"/>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муниципального образования города Благовещенска. </w:t>
      </w:r>
    </w:p>
    <w:p w:rsidR="00596D6C" w:rsidRDefault="00596D6C" w:rsidP="00596D6C">
      <w:pPr>
        <w:pStyle w:val="a4"/>
        <w:spacing w:after="0" w:line="240" w:lineRule="auto"/>
        <w:ind w:left="0" w:right="-57"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рисков причинения вреда (ущерба) охраняемым законом ценностям, а также на создание и развитие</w:t>
      </w:r>
      <w:proofErr w:type="gramEnd"/>
      <w:r>
        <w:rPr>
          <w:rFonts w:ascii="Times New Roman" w:hAnsi="Times New Roman" w:cs="Times New Roman"/>
          <w:sz w:val="28"/>
          <w:szCs w:val="28"/>
        </w:rPr>
        <w:t xml:space="preserve"> системы профилактики. Профилактика нарушений обязательных требований проводится в рамках осуществления муниципального земельного контроля</w:t>
      </w:r>
      <w:r>
        <w:rPr>
          <w:rFonts w:ascii="Times New Roman" w:hAnsi="Times New Roman" w:cs="Times New Roman"/>
          <w:color w:val="000000"/>
          <w:sz w:val="28"/>
          <w:szCs w:val="28"/>
        </w:rPr>
        <w:t>.</w:t>
      </w:r>
    </w:p>
    <w:p w:rsidR="00596D6C" w:rsidRDefault="00596D6C" w:rsidP="00596D6C">
      <w:pPr>
        <w:pStyle w:val="a4"/>
        <w:spacing w:after="0" w:line="240" w:lineRule="auto"/>
        <w:ind w:left="0" w:right="-57"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1.2. Вид осуществляемого муниципального  контроля: муниципальный земельный контроль. </w:t>
      </w:r>
    </w:p>
    <w:p w:rsidR="00596D6C" w:rsidRDefault="00596D6C" w:rsidP="00596D6C">
      <w:pPr>
        <w:pStyle w:val="a4"/>
        <w:spacing w:after="0" w:line="240" w:lineRule="auto"/>
        <w:ind w:left="0" w:right="-57" w:firstLine="709"/>
        <w:jc w:val="both"/>
        <w:rPr>
          <w:rFonts w:ascii="Times New Roman" w:hAnsi="Times New Roman" w:cs="Times New Roman"/>
          <w:color w:val="000000"/>
          <w:sz w:val="28"/>
          <w:szCs w:val="28"/>
        </w:rPr>
      </w:pPr>
      <w:r>
        <w:rPr>
          <w:rFonts w:ascii="Times New Roman" w:hAnsi="Times New Roman" w:cs="Times New Roman"/>
          <w:sz w:val="28"/>
          <w:szCs w:val="28"/>
        </w:rPr>
        <w:t>1.3. Органом, осуществляющим муниципальный земельный контроль на территории муниципального образования города Благовещенска, является администрация города Благовещенска в лице муниципальных служащих земельного управления администрации города Благовещенска, должностными инструкциями которых установлена обязанность по исполнению такой функции.</w:t>
      </w:r>
    </w:p>
    <w:p w:rsidR="00596D6C" w:rsidRDefault="00596D6C" w:rsidP="00596D6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1.4. </w:t>
      </w:r>
      <w:r>
        <w:rPr>
          <w:rFonts w:ascii="Times New Roman" w:eastAsiaTheme="minorHAnsi" w:hAnsi="Times New Roman" w:cs="Times New Roman"/>
          <w:sz w:val="28"/>
          <w:szCs w:val="28"/>
          <w:lang w:eastAsia="en-US"/>
        </w:rPr>
        <w:t>Предметом земельного контроля на территории муниципального образования города Благовещенска является оценка соблюдения юридическими лицами, индивидуальными предпринимателями и гражданами (далее – подконтрольные субъекты)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96D6C" w:rsidRDefault="00596D6C" w:rsidP="00596D6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Подконтрольными субъектами профилактических мероприятий являются граждане, </w:t>
      </w:r>
      <w:r>
        <w:rPr>
          <w:rFonts w:ascii="Times New Roman" w:hAnsi="Times New Roman" w:cs="Times New Roman"/>
          <w:sz w:val="28"/>
          <w:szCs w:val="28"/>
        </w:rPr>
        <w:t>юридические лица и индивидуальные предприниматели, обладающие правами на земельные участки, а также использующие земли и земельные участки.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Обязательные требования земельного законодательства, оценка соблюдения которых </w:t>
      </w:r>
      <w:r>
        <w:rPr>
          <w:rFonts w:ascii="Times New Roman" w:hAnsi="Times New Roman" w:cs="Times New Roman"/>
          <w:sz w:val="28"/>
          <w:szCs w:val="28"/>
        </w:rPr>
        <w:t>является предметом муниципального земельного контроля:</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пункт 2 статьи 7, пункт 1 </w:t>
      </w:r>
      <w:hyperlink r:id="rId6" w:history="1">
        <w:r>
          <w:rPr>
            <w:rStyle w:val="a6"/>
            <w:rFonts w:ascii="Times New Roman" w:hAnsi="Times New Roman" w:cs="Times New Roman"/>
            <w:color w:val="auto"/>
            <w:sz w:val="28"/>
            <w:szCs w:val="28"/>
            <w:u w:val="none"/>
          </w:rPr>
          <w:t>статьи 25</w:t>
        </w:r>
      </w:hyperlink>
      <w:r>
        <w:rPr>
          <w:rFonts w:ascii="Times New Roman" w:hAnsi="Times New Roman" w:cs="Times New Roman"/>
          <w:sz w:val="28"/>
          <w:szCs w:val="28"/>
        </w:rPr>
        <w:t xml:space="preserve">, пункт 1 </w:t>
      </w:r>
      <w:hyperlink r:id="rId7" w:history="1">
        <w:r>
          <w:rPr>
            <w:rStyle w:val="a6"/>
            <w:rFonts w:ascii="Times New Roman" w:hAnsi="Times New Roman" w:cs="Times New Roman"/>
            <w:color w:val="auto"/>
            <w:sz w:val="28"/>
            <w:szCs w:val="28"/>
            <w:u w:val="none"/>
          </w:rPr>
          <w:t>статьи 26</w:t>
        </w:r>
      </w:hyperlink>
      <w:r>
        <w:rPr>
          <w:rFonts w:ascii="Times New Roman" w:hAnsi="Times New Roman" w:cs="Times New Roman"/>
          <w:sz w:val="28"/>
          <w:szCs w:val="28"/>
        </w:rPr>
        <w:t xml:space="preserve">, </w:t>
      </w:r>
      <w:hyperlink r:id="rId8" w:history="1">
        <w:r>
          <w:rPr>
            <w:rStyle w:val="a6"/>
            <w:rFonts w:ascii="Times New Roman" w:hAnsi="Times New Roman" w:cs="Times New Roman"/>
            <w:color w:val="auto"/>
            <w:sz w:val="28"/>
            <w:szCs w:val="28"/>
            <w:u w:val="none"/>
          </w:rPr>
          <w:t>статья 39.33</w:t>
        </w:r>
      </w:hyperlink>
      <w:r>
        <w:rPr>
          <w:rFonts w:ascii="Times New Roman" w:hAnsi="Times New Roman" w:cs="Times New Roman"/>
          <w:sz w:val="28"/>
          <w:szCs w:val="28"/>
        </w:rPr>
        <w:t xml:space="preserve">, </w:t>
      </w:r>
      <w:hyperlink r:id="rId9" w:history="1">
        <w:r>
          <w:rPr>
            <w:rStyle w:val="a6"/>
            <w:rFonts w:ascii="Times New Roman" w:hAnsi="Times New Roman" w:cs="Times New Roman"/>
            <w:color w:val="auto"/>
            <w:sz w:val="28"/>
            <w:szCs w:val="28"/>
            <w:u w:val="none"/>
          </w:rPr>
          <w:t>статья 39.3</w:t>
        </w:r>
      </w:hyperlink>
      <w:r>
        <w:rPr>
          <w:rFonts w:ascii="Times New Roman" w:hAnsi="Times New Roman" w:cs="Times New Roman"/>
          <w:sz w:val="28"/>
          <w:szCs w:val="28"/>
        </w:rPr>
        <w:t xml:space="preserve">6, </w:t>
      </w:r>
      <w:hyperlink r:id="rId10" w:history="1">
        <w:r>
          <w:rPr>
            <w:rStyle w:val="a6"/>
            <w:rFonts w:ascii="Times New Roman" w:hAnsi="Times New Roman" w:cs="Times New Roman"/>
            <w:color w:val="auto"/>
            <w:sz w:val="28"/>
            <w:szCs w:val="28"/>
            <w:u w:val="none"/>
          </w:rPr>
          <w:t>статья 42</w:t>
        </w:r>
      </w:hyperlink>
      <w:r>
        <w:rPr>
          <w:rFonts w:ascii="Times New Roman" w:hAnsi="Times New Roman" w:cs="Times New Roman"/>
          <w:sz w:val="28"/>
          <w:szCs w:val="28"/>
        </w:rPr>
        <w:t xml:space="preserve">, </w:t>
      </w:r>
      <w:hyperlink r:id="rId11" w:history="1">
        <w:r>
          <w:rPr>
            <w:rStyle w:val="a6"/>
            <w:rFonts w:ascii="Times New Roman" w:hAnsi="Times New Roman" w:cs="Times New Roman"/>
            <w:color w:val="auto"/>
            <w:sz w:val="28"/>
            <w:szCs w:val="28"/>
            <w:u w:val="none"/>
          </w:rPr>
          <w:t>статья 85</w:t>
        </w:r>
      </w:hyperlink>
      <w:r>
        <w:rPr>
          <w:rFonts w:ascii="Times New Roman" w:hAnsi="Times New Roman" w:cs="Times New Roman"/>
          <w:sz w:val="28"/>
          <w:szCs w:val="28"/>
        </w:rPr>
        <w:t xml:space="preserve"> Земельного кодекса Российской Федерации;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пункт 2 </w:t>
      </w:r>
      <w:hyperlink r:id="rId12" w:history="1">
        <w:r>
          <w:rPr>
            <w:rStyle w:val="a6"/>
            <w:rFonts w:ascii="Times New Roman" w:hAnsi="Times New Roman" w:cs="Times New Roman"/>
            <w:color w:val="auto"/>
            <w:sz w:val="28"/>
            <w:szCs w:val="28"/>
            <w:u w:val="none"/>
          </w:rPr>
          <w:t>статьи 3</w:t>
        </w:r>
      </w:hyperlink>
      <w:r>
        <w:rPr>
          <w:rFonts w:ascii="Times New Roman" w:hAnsi="Times New Roman" w:cs="Times New Roman"/>
          <w:sz w:val="28"/>
          <w:szCs w:val="28"/>
        </w:rPr>
        <w:t xml:space="preserve"> Федерального </w:t>
      </w:r>
      <w:hyperlink r:id="rId13" w:history="1">
        <w:proofErr w:type="gramStart"/>
        <w:r>
          <w:rPr>
            <w:rStyle w:val="a6"/>
            <w:rFonts w:ascii="Times New Roman" w:hAnsi="Times New Roman" w:cs="Times New Roman"/>
            <w:sz w:val="28"/>
            <w:szCs w:val="28"/>
            <w:u w:val="none"/>
          </w:rPr>
          <w:t>закон</w:t>
        </w:r>
        <w:proofErr w:type="gramEnd"/>
      </w:hyperlink>
      <w:r>
        <w:rPr>
          <w:rFonts w:ascii="Times New Roman" w:hAnsi="Times New Roman" w:cs="Times New Roman"/>
          <w:color w:val="0000FF"/>
          <w:sz w:val="28"/>
          <w:szCs w:val="28"/>
        </w:rPr>
        <w:t>а</w:t>
      </w:r>
      <w:r>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14" w:history="1">
        <w:r>
          <w:rPr>
            <w:rStyle w:val="a6"/>
            <w:rFonts w:ascii="Times New Roman" w:hAnsi="Times New Roman" w:cs="Times New Roman"/>
            <w:color w:val="auto"/>
            <w:sz w:val="28"/>
            <w:szCs w:val="28"/>
            <w:u w:val="none"/>
          </w:rPr>
          <w:t>пункт</w:t>
        </w:r>
      </w:hyperlink>
      <w:r>
        <w:rPr>
          <w:rFonts w:ascii="Times New Roman" w:hAnsi="Times New Roman" w:cs="Times New Roman"/>
          <w:sz w:val="28"/>
          <w:szCs w:val="28"/>
        </w:rPr>
        <w:t>ы 1,</w:t>
      </w:r>
      <w:hyperlink r:id="rId15" w:history="1">
        <w:r>
          <w:rPr>
            <w:rStyle w:val="a6"/>
            <w:rFonts w:ascii="Times New Roman" w:hAnsi="Times New Roman" w:cs="Times New Roman"/>
            <w:color w:val="auto"/>
            <w:sz w:val="28"/>
            <w:szCs w:val="28"/>
            <w:u w:val="none"/>
          </w:rPr>
          <w:t>2 статьи 8.1</w:t>
        </w:r>
      </w:hyperlink>
      <w:r>
        <w:rPr>
          <w:rFonts w:ascii="Times New Roman" w:hAnsi="Times New Roman" w:cs="Times New Roman"/>
          <w:sz w:val="28"/>
          <w:szCs w:val="28"/>
        </w:rPr>
        <w:t xml:space="preserve"> Гражданского </w:t>
      </w:r>
      <w:hyperlink r:id="rId16" w:history="1">
        <w:proofErr w:type="gramStart"/>
        <w:r>
          <w:rPr>
            <w:rStyle w:val="a6"/>
            <w:rFonts w:ascii="Times New Roman" w:hAnsi="Times New Roman" w:cs="Times New Roman"/>
            <w:sz w:val="28"/>
            <w:szCs w:val="28"/>
            <w:u w:val="none"/>
          </w:rPr>
          <w:t>кодекс</w:t>
        </w:r>
        <w:proofErr w:type="gramEnd"/>
      </w:hyperlink>
      <w:r>
        <w:rPr>
          <w:rFonts w:ascii="Times New Roman" w:hAnsi="Times New Roman" w:cs="Times New Roman"/>
          <w:color w:val="0000FF"/>
          <w:sz w:val="28"/>
          <w:szCs w:val="28"/>
        </w:rPr>
        <w:t>а</w:t>
      </w:r>
      <w:r>
        <w:rPr>
          <w:rFonts w:ascii="Times New Roman" w:hAnsi="Times New Roman" w:cs="Times New Roman"/>
          <w:sz w:val="28"/>
          <w:szCs w:val="28"/>
        </w:rPr>
        <w:t xml:space="preserve"> Российской Федерации;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hyperlink r:id="rId17" w:history="1">
        <w:r>
          <w:rPr>
            <w:rStyle w:val="a6"/>
            <w:rFonts w:ascii="Times New Roman" w:hAnsi="Times New Roman" w:cs="Times New Roman"/>
            <w:color w:val="auto"/>
            <w:sz w:val="28"/>
            <w:szCs w:val="28"/>
            <w:u w:val="none"/>
          </w:rPr>
          <w:t>пункт</w:t>
        </w:r>
      </w:hyperlink>
      <w:r>
        <w:rPr>
          <w:rFonts w:ascii="Times New Roman" w:hAnsi="Times New Roman" w:cs="Times New Roman"/>
          <w:sz w:val="28"/>
          <w:szCs w:val="28"/>
        </w:rPr>
        <w:t xml:space="preserve"> 17 </w:t>
      </w:r>
      <w:hyperlink r:id="rId18" w:history="1">
        <w:r>
          <w:rPr>
            <w:rStyle w:val="a6"/>
            <w:rFonts w:ascii="Times New Roman" w:hAnsi="Times New Roman" w:cs="Times New Roman"/>
            <w:color w:val="auto"/>
            <w:sz w:val="28"/>
            <w:szCs w:val="28"/>
            <w:u w:val="none"/>
          </w:rPr>
          <w:t>статьи 51</w:t>
        </w:r>
      </w:hyperlink>
      <w:r>
        <w:rPr>
          <w:rFonts w:ascii="Times New Roman" w:hAnsi="Times New Roman" w:cs="Times New Roman"/>
          <w:sz w:val="28"/>
          <w:szCs w:val="28"/>
        </w:rPr>
        <w:t xml:space="preserve"> Градостроительного </w:t>
      </w:r>
      <w:hyperlink r:id="rId19" w:history="1">
        <w:proofErr w:type="gramStart"/>
        <w:r>
          <w:rPr>
            <w:rStyle w:val="a6"/>
            <w:rFonts w:ascii="Times New Roman" w:hAnsi="Times New Roman" w:cs="Times New Roman"/>
            <w:sz w:val="28"/>
            <w:szCs w:val="28"/>
            <w:u w:val="none"/>
          </w:rPr>
          <w:t>кодекс</w:t>
        </w:r>
        <w:proofErr w:type="gramEnd"/>
      </w:hyperlink>
      <w:r>
        <w:rPr>
          <w:rFonts w:ascii="Times New Roman" w:hAnsi="Times New Roman" w:cs="Times New Roman"/>
          <w:color w:val="0000FF"/>
          <w:sz w:val="28"/>
          <w:szCs w:val="28"/>
        </w:rPr>
        <w:t>а</w:t>
      </w:r>
      <w:r>
        <w:rPr>
          <w:rFonts w:ascii="Times New Roman" w:hAnsi="Times New Roman" w:cs="Times New Roman"/>
          <w:sz w:val="28"/>
          <w:szCs w:val="28"/>
        </w:rPr>
        <w:t xml:space="preserve"> Российской Федерации;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пункт 3 </w:t>
      </w:r>
      <w:hyperlink r:id="rId20" w:history="1">
        <w:r>
          <w:rPr>
            <w:rStyle w:val="a6"/>
            <w:rFonts w:ascii="Times New Roman" w:hAnsi="Times New Roman" w:cs="Times New Roman"/>
            <w:color w:val="auto"/>
            <w:sz w:val="28"/>
            <w:szCs w:val="28"/>
            <w:u w:val="none"/>
          </w:rPr>
          <w:t>статьи 28</w:t>
        </w:r>
      </w:hyperlink>
      <w:r>
        <w:rPr>
          <w:rFonts w:ascii="Times New Roman" w:hAnsi="Times New Roman" w:cs="Times New Roman"/>
          <w:sz w:val="28"/>
          <w:szCs w:val="28"/>
        </w:rPr>
        <w:t xml:space="preserve"> Федерального </w:t>
      </w:r>
      <w:hyperlink r:id="rId21" w:history="1">
        <w:proofErr w:type="gramStart"/>
        <w:r>
          <w:rPr>
            <w:rStyle w:val="a6"/>
            <w:rFonts w:ascii="Times New Roman" w:hAnsi="Times New Roman" w:cs="Times New Roman"/>
            <w:sz w:val="28"/>
            <w:szCs w:val="28"/>
            <w:u w:val="none"/>
          </w:rPr>
          <w:t>закон</w:t>
        </w:r>
        <w:proofErr w:type="gramEnd"/>
      </w:hyperlink>
      <w:r>
        <w:rPr>
          <w:rFonts w:ascii="Times New Roman" w:hAnsi="Times New Roman" w:cs="Times New Roman"/>
          <w:color w:val="0000FF"/>
          <w:sz w:val="28"/>
          <w:szCs w:val="28"/>
        </w:rPr>
        <w:t>а</w:t>
      </w:r>
      <w:r>
        <w:rPr>
          <w:rFonts w:ascii="Times New Roman" w:hAnsi="Times New Roman" w:cs="Times New Roman"/>
          <w:sz w:val="28"/>
          <w:szCs w:val="28"/>
        </w:rPr>
        <w:t xml:space="preserve"> от 21.12.2001 № 178-ФЗ «О приватизации государственного и муниципального имущества».</w:t>
      </w:r>
    </w:p>
    <w:p w:rsidR="00596D6C" w:rsidRDefault="00596D6C" w:rsidP="00596D6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принятием Постановления Правительства РФ от 10.03.2022 № 336 (ред. от 02.09.2022) «Об особенностях организации и осуществления государственного контроля (надзора), муниципального контроля» в 2023 году внеплановые контрольные мероприятия администрацией города Благовещенска не проводились. Положением о муниципальном земельном контроле на территории муниципального образования города Благовещенска, утверждённым решением Благовещенской городской Думы от 28.10.2021                       № 30/90 (ред. от 24.02.2022) плановые контрольные мероприятия</w:t>
      </w:r>
      <w:r>
        <w:rPr>
          <w:rFonts w:ascii="Times New Roman" w:hAnsi="Times New Roman" w:cs="Times New Roman"/>
          <w:sz w:val="28"/>
          <w:szCs w:val="28"/>
        </w:rPr>
        <w:t xml:space="preserve">, не предусмотрены. По состоянию на 18.09.2023 проведено 67 мероприятий без взаимодействия с подконтрольными лицами, в ходе которых выявлено 67 нарушений требований земельного законодательства. </w:t>
      </w:r>
    </w:p>
    <w:p w:rsidR="00596D6C" w:rsidRDefault="00596D6C" w:rsidP="00596D6C">
      <w:pPr>
        <w:spacing w:after="0" w:line="240" w:lineRule="auto"/>
        <w:ind w:right="-57" w:firstLine="709"/>
        <w:jc w:val="both"/>
        <w:rPr>
          <w:rFonts w:ascii="Times New Roman" w:hAnsi="Times New Roman" w:cs="Times New Roman"/>
          <w:sz w:val="28"/>
        </w:rPr>
      </w:pPr>
      <w:r>
        <w:rPr>
          <w:rFonts w:ascii="Times New Roman" w:hAnsi="Times New Roman" w:cs="Times New Roman"/>
          <w:color w:val="000000"/>
          <w:sz w:val="28"/>
          <w:szCs w:val="28"/>
        </w:rPr>
        <w:t>В 2023 году администрацией города Благовещенска по программе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города Благовещенска, утверждённой постановлением администрации города Благовещенска от 15.12.2022 № 6502, проводились следующие мероприятия</w:t>
      </w:r>
      <w:r>
        <w:rPr>
          <w:rFonts w:ascii="Times New Roman" w:hAnsi="Times New Roman" w:cs="Times New Roman"/>
          <w:sz w:val="28"/>
        </w:rPr>
        <w:t>:</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rPr>
        <w:t xml:space="preserve">а) консультирования подконтрольных субъектов </w:t>
      </w:r>
      <w:r>
        <w:rPr>
          <w:rFonts w:ascii="Times New Roman" w:hAnsi="Times New Roman" w:cs="Times New Roman"/>
          <w:sz w:val="28"/>
          <w:szCs w:val="28"/>
        </w:rPr>
        <w:t>об обязательных требованиях земельного законодательства, а также о мерах, направленных на самостоятельное выявление и устранение нарушений требований земельного законодательства</w:t>
      </w:r>
      <w:r>
        <w:rPr>
          <w:rFonts w:ascii="Times New Roman" w:hAnsi="Times New Roman" w:cs="Times New Roman"/>
          <w:sz w:val="28"/>
        </w:rPr>
        <w:t xml:space="preserve"> в количестве - 60</w:t>
      </w:r>
      <w:r>
        <w:rPr>
          <w:rFonts w:ascii="Times New Roman" w:hAnsi="Times New Roman" w:cs="Times New Roman"/>
          <w:sz w:val="28"/>
          <w:szCs w:val="28"/>
        </w:rPr>
        <w:t>;</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б) объявлено предостережений о недопустимости нарушений обязательных требований земельного законодательства, требований, установленных муниципальными правовыми актами подконтрольными субъектами в количестве - 61; </w:t>
      </w:r>
    </w:p>
    <w:p w:rsidR="00596D6C" w:rsidRDefault="00596D6C" w:rsidP="00596D6C">
      <w:pPr>
        <w:spacing w:after="0" w:line="240" w:lineRule="auto"/>
        <w:ind w:right="-57" w:firstLine="709"/>
        <w:jc w:val="both"/>
        <w:rPr>
          <w:rFonts w:ascii="Times New Roman" w:hAnsi="Times New Roman" w:cs="Times New Roman"/>
          <w:sz w:val="28"/>
        </w:rPr>
      </w:pPr>
      <w:r>
        <w:rPr>
          <w:rFonts w:ascii="Times New Roman" w:hAnsi="Times New Roman" w:cs="Times New Roman"/>
          <w:sz w:val="28"/>
          <w:szCs w:val="28"/>
        </w:rPr>
        <w:t>в) проведено профилактических визитов в количестве – 9;</w:t>
      </w:r>
    </w:p>
    <w:p w:rsidR="00596D6C" w:rsidRDefault="00596D6C" w:rsidP="00596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г) личные приемы </w:t>
      </w:r>
      <w:r>
        <w:rPr>
          <w:rFonts w:ascii="Times New Roman" w:hAnsi="Times New Roman" w:cs="Times New Roman"/>
          <w:sz w:val="28"/>
          <w:szCs w:val="28"/>
        </w:rPr>
        <w:t xml:space="preserve">начальником земельного управления, а также муниципальными служащими отдела муниципального земельного контроля по </w:t>
      </w:r>
      <w:r>
        <w:rPr>
          <w:rFonts w:ascii="Times New Roman" w:hAnsi="Times New Roman" w:cs="Times New Roman"/>
          <w:sz w:val="28"/>
          <w:szCs w:val="28"/>
        </w:rPr>
        <w:lastRenderedPageBreak/>
        <w:t>вопросам организации и проведения проверок, соблюдения требований законодательства при осуществлении муниципального земельного контроля;</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д) разъяснительная работа в средствах массовой информации (опубликованы статьи о необходимости соблюдения требований земельного законодательства).</w:t>
      </w:r>
    </w:p>
    <w:p w:rsidR="00596D6C" w:rsidRDefault="00596D6C" w:rsidP="00596D6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Рисками, возникающими в результате нарушения охраняемых законом ценностей при осуществлении администрацией города Благовещенска муниципального земельного контроля, являются: </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недополучение</w:t>
      </w:r>
      <w:proofErr w:type="spellEnd"/>
      <w:r>
        <w:rPr>
          <w:rFonts w:ascii="Times New Roman" w:hAnsi="Times New Roman" w:cs="Times New Roman"/>
          <w:sz w:val="28"/>
          <w:szCs w:val="28"/>
        </w:rPr>
        <w:t xml:space="preserve"> бюджетами бюджетной системы Российской Федерации денежных средств от уплаты земельного налога и арендных платежей по договорам аренды земель и иных платежей, находящихся в государственной и муниципальной собственности;</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нарушение имущественных прав Российской Федерации, субъектов Российской Федерации, органов местного самоуправления, юридических лиц, индивидуальных предпринимателей и граждан;</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ухудшение экологических условий;</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произвольное использование земельных участков.</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p>
    <w:p w:rsidR="00596D6C" w:rsidRDefault="00596D6C" w:rsidP="00596D6C">
      <w:pPr>
        <w:tabs>
          <w:tab w:val="left" w:pos="708"/>
          <w:tab w:val="left" w:pos="1416"/>
          <w:tab w:val="left" w:pos="396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II</w:t>
      </w:r>
      <w:r>
        <w:rPr>
          <w:rFonts w:ascii="Times New Roman" w:hAnsi="Times New Roman" w:cs="Times New Roman"/>
          <w:b/>
          <w:sz w:val="28"/>
          <w:szCs w:val="28"/>
        </w:rPr>
        <w:t>. Цели и задачи реализации Программы.</w:t>
      </w:r>
    </w:p>
    <w:p w:rsidR="00596D6C" w:rsidRDefault="00596D6C" w:rsidP="00596D6C">
      <w:pPr>
        <w:tabs>
          <w:tab w:val="left" w:pos="708"/>
          <w:tab w:val="left" w:pos="1416"/>
          <w:tab w:val="left" w:pos="3960"/>
        </w:tabs>
        <w:autoSpaceDE w:val="0"/>
        <w:autoSpaceDN w:val="0"/>
        <w:adjustRightInd w:val="0"/>
        <w:spacing w:after="0" w:line="240" w:lineRule="auto"/>
        <w:ind w:firstLine="709"/>
        <w:jc w:val="both"/>
        <w:rPr>
          <w:rFonts w:ascii="Times New Roman" w:hAnsi="Times New Roman" w:cs="Times New Roman"/>
          <w:sz w:val="28"/>
          <w:szCs w:val="28"/>
        </w:rPr>
      </w:pPr>
    </w:p>
    <w:p w:rsidR="00596D6C" w:rsidRDefault="00596D6C" w:rsidP="00596D6C">
      <w:pPr>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2.1 Целями программы являются:</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стимулирование добросовестного соблюдения обязательных требований земельного законодательства всеми контролируемыми лицами, устранения условий, причин и факторов, способных привести к их нарушениям и (или) причинению вреда (ущерба) охраняемым законом ценностям, создания условий для доведения обязательных требований земельного законодательства до контролируемых лиц, повышения информированности о способах их соблюдения;</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 xml:space="preserve">б) предупреждение </w:t>
      </w:r>
      <w:proofErr w:type="gramStart"/>
      <w:r>
        <w:rPr>
          <w:rFonts w:ascii="Times New Roman" w:hAnsi="Times New Roman" w:cs="Times New Roman"/>
          <w:bCs/>
          <w:sz w:val="28"/>
          <w:szCs w:val="28"/>
        </w:rPr>
        <w:t>нарушений</w:t>
      </w:r>
      <w:proofErr w:type="gramEnd"/>
      <w:r>
        <w:rPr>
          <w:rFonts w:ascii="Times New Roman" w:hAnsi="Times New Roman" w:cs="Times New Roman"/>
          <w:bCs/>
          <w:sz w:val="28"/>
          <w:szCs w:val="28"/>
        </w:rPr>
        <w:t xml:space="preserve"> подконтрольными субъектами обязательных требований земельного законодательства, включая устранение причин, факторов и условий, способствующих возможному их нарушению;</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в) создание мотивации к добросовестному поведению подконтрольных субъектов;</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г) снижение риска причинения ущерба охраняемым законом ценностям;</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 xml:space="preserve">д) разъяснение подконтрольным субъектам обязательных требований </w:t>
      </w:r>
      <w:r>
        <w:rPr>
          <w:rFonts w:ascii="Times New Roman" w:hAnsi="Times New Roman" w:cs="Times New Roman"/>
          <w:sz w:val="28"/>
          <w:szCs w:val="28"/>
        </w:rPr>
        <w:t>земельного законодательства.</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2.2 Задачами программы являются:</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а) укрепление системы профилактики нарушений обязательных требований путем активизации профилактической деятельности; </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б) выявление причин, факторов и условий, способствующих нарушениям обязательных требований; </w:t>
      </w:r>
    </w:p>
    <w:p w:rsidR="00596D6C" w:rsidRDefault="00596D6C" w:rsidP="00596D6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в) повышение правосознания и правовой культуры руководителей юридических лиц, индивидуальных предпринимателей и граждан;</w:t>
      </w:r>
    </w:p>
    <w:p w:rsidR="00596D6C" w:rsidRDefault="00596D6C" w:rsidP="00596D6C">
      <w:pPr>
        <w:spacing w:after="0" w:line="240" w:lineRule="auto"/>
        <w:ind w:right="-57"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г) формирование единого понимания обязательных требований земельного законодательства у граждан, </w:t>
      </w:r>
      <w:r>
        <w:rPr>
          <w:rFonts w:ascii="Times New Roman" w:hAnsi="Times New Roman" w:cs="Times New Roman"/>
          <w:bCs/>
          <w:sz w:val="28"/>
          <w:szCs w:val="28"/>
        </w:rPr>
        <w:t>юридических лиц и индивидуальных предпринимателей.</w:t>
      </w:r>
    </w:p>
    <w:p w:rsidR="00596D6C" w:rsidRDefault="00596D6C" w:rsidP="00596D6C">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Настоящая Программа профилактики призвана обеспечить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земельного контроля, повышения результативности и эффективности муниципального контроля, формирования заинтересованности подконтрольных субъектов в соблюдении законодательства в подконтрольной сфере. </w:t>
      </w:r>
    </w:p>
    <w:p w:rsidR="00596D6C" w:rsidRDefault="00596D6C" w:rsidP="00596D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земельного контроля. </w:t>
      </w:r>
    </w:p>
    <w:p w:rsidR="00596D6C" w:rsidRDefault="00596D6C" w:rsidP="00596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Мероприятия Программы представляют собой комплекс мер, направленных на достижение целей и решение основных задач настоящей Программы (контрольный орган может проводить профилактические мероприятия: информирование и консультирование согласно Перечню).</w:t>
      </w:r>
    </w:p>
    <w:p w:rsidR="00596D6C" w:rsidRDefault="00596D6C" w:rsidP="00596D6C">
      <w:pPr>
        <w:spacing w:after="0" w:line="240" w:lineRule="auto"/>
        <w:ind w:right="-57" w:firstLine="709"/>
        <w:jc w:val="both"/>
        <w:rPr>
          <w:rFonts w:ascii="Times New Roman" w:hAnsi="Times New Roman" w:cs="Times New Roman"/>
          <w:bCs/>
          <w:sz w:val="28"/>
          <w:szCs w:val="28"/>
        </w:rPr>
      </w:pPr>
    </w:p>
    <w:p w:rsidR="00596D6C" w:rsidRDefault="00596D6C" w:rsidP="00596D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III. Перечень профилактических мероприятий, сроки (периодичность) их проведения.</w:t>
      </w:r>
    </w:p>
    <w:p w:rsidR="00596D6C" w:rsidRDefault="00596D6C" w:rsidP="00596D6C">
      <w:pPr>
        <w:autoSpaceDE w:val="0"/>
        <w:autoSpaceDN w:val="0"/>
        <w:adjustRightInd w:val="0"/>
        <w:spacing w:after="0" w:line="240" w:lineRule="auto"/>
        <w:jc w:val="center"/>
        <w:outlineLvl w:val="0"/>
        <w:rPr>
          <w:rFonts w:ascii="Times New Roman" w:hAnsi="Times New Roman" w:cs="Times New Roman"/>
          <w:b/>
          <w:bCs/>
          <w:sz w:val="28"/>
          <w:szCs w:val="28"/>
        </w:rPr>
      </w:pPr>
    </w:p>
    <w:tbl>
      <w:tblPr>
        <w:tblStyle w:val="a5"/>
        <w:tblW w:w="9838" w:type="dxa"/>
        <w:tblInd w:w="0" w:type="dxa"/>
        <w:tblLayout w:type="fixed"/>
        <w:tblCellMar>
          <w:left w:w="57" w:type="dxa"/>
          <w:right w:w="57" w:type="dxa"/>
        </w:tblCellMar>
        <w:tblLook w:val="04A0" w:firstRow="1" w:lastRow="0" w:firstColumn="1" w:lastColumn="0" w:noHBand="0" w:noVBand="1"/>
      </w:tblPr>
      <w:tblGrid>
        <w:gridCol w:w="483"/>
        <w:gridCol w:w="4961"/>
        <w:gridCol w:w="2835"/>
        <w:gridCol w:w="1559"/>
      </w:tblGrid>
      <w:tr w:rsidR="00596D6C" w:rsidTr="001171D7">
        <w:trPr>
          <w:trHeight w:val="398"/>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hideMark/>
          </w:tcPr>
          <w:p w:rsidR="00596D6C" w:rsidRDefault="00596D6C" w:rsidP="001171D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hideMark/>
          </w:tcPr>
          <w:p w:rsidR="00596D6C" w:rsidRDefault="00596D6C" w:rsidP="001171D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hideMark/>
          </w:tcPr>
          <w:p w:rsidR="00596D6C" w:rsidRDefault="00596D6C" w:rsidP="001171D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Срок исполнения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hideMark/>
          </w:tcPr>
          <w:p w:rsidR="00596D6C" w:rsidRDefault="00596D6C" w:rsidP="001171D7">
            <w:pPr>
              <w:autoSpaceDE w:val="0"/>
              <w:autoSpaceDN w:val="0"/>
              <w:adjustRightInd w:val="0"/>
              <w:ind w:left="34" w:right="-6"/>
              <w:jc w:val="center"/>
              <w:rPr>
                <w:rFonts w:ascii="Times New Roman" w:hAnsi="Times New Roman" w:cs="Times New Roman"/>
                <w:b/>
                <w:bCs/>
                <w:sz w:val="24"/>
                <w:szCs w:val="24"/>
              </w:rPr>
            </w:pPr>
            <w:r>
              <w:rPr>
                <w:rFonts w:ascii="Times New Roman" w:hAnsi="Times New Roman" w:cs="Times New Roman"/>
                <w:b/>
                <w:bCs/>
                <w:sz w:val="24"/>
                <w:szCs w:val="24"/>
              </w:rPr>
              <w:t>Ответственный исполнитель</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ind w:left="35" w:right="34"/>
              <w:jc w:val="both"/>
              <w:rPr>
                <w:rFonts w:ascii="Times New Roman" w:hAnsi="Times New Roman" w:cs="Times New Roman"/>
                <w:sz w:val="24"/>
                <w:szCs w:val="24"/>
              </w:rPr>
            </w:pPr>
            <w:r>
              <w:rPr>
                <w:rFonts w:ascii="Times New Roman" w:hAnsi="Times New Roman" w:cs="Times New Roman"/>
                <w:sz w:val="24"/>
                <w:szCs w:val="24"/>
              </w:rPr>
              <w:t>Проведение приема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 подконтрольных субъектов по вопросам организации и проведения проверок, соблюдения требований законодательства при осуществлении муниципального земельного контроля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rPr>
                <w:rFonts w:ascii="Times New Roman" w:hAnsi="Times New Roman" w:cs="Times New Roman"/>
                <w:sz w:val="24"/>
                <w:szCs w:val="24"/>
              </w:rPr>
            </w:pPr>
            <w:r>
              <w:rPr>
                <w:rFonts w:ascii="Times New Roman" w:hAnsi="Times New Roman" w:cs="Times New Roman"/>
                <w:bCs/>
                <w:sz w:val="24"/>
                <w:szCs w:val="24"/>
              </w:rPr>
              <w:t>Еженедельно, каждый четверг (с 9:00 до 13:00)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консультанты, главный специалист отдела 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tcPr>
          <w:p w:rsidR="00596D6C" w:rsidRDefault="00596D6C" w:rsidP="001171D7">
            <w:pPr>
              <w:pStyle w:val="ConsPlusNormal0"/>
              <w:tabs>
                <w:tab w:val="left" w:pos="993"/>
              </w:tabs>
              <w:jc w:val="both"/>
              <w:rPr>
                <w:rStyle w:val="a7"/>
                <w:i w:val="0"/>
                <w:sz w:val="24"/>
                <w:szCs w:val="24"/>
              </w:rPr>
            </w:pPr>
            <w:r>
              <w:rPr>
                <w:bCs/>
                <w:sz w:val="24"/>
                <w:szCs w:val="24"/>
              </w:rPr>
              <w:t xml:space="preserve">Консультирование подконтрольных субъектов по телефону, посредством видео-конференц-связи, на личном приёме либо в ходе проведения профилактического мероприятия </w:t>
            </w:r>
            <w:r>
              <w:rPr>
                <w:rStyle w:val="a7"/>
                <w:i w:val="0"/>
                <w:sz w:val="24"/>
                <w:szCs w:val="24"/>
              </w:rPr>
              <w:t xml:space="preserve">по следующим вопросам: </w:t>
            </w:r>
          </w:p>
          <w:p w:rsidR="00596D6C" w:rsidRDefault="00596D6C" w:rsidP="001171D7">
            <w:pPr>
              <w:pStyle w:val="ConsPlusTitle"/>
              <w:jc w:val="both"/>
              <w:outlineLvl w:val="2"/>
              <w:rPr>
                <w:rFonts w:ascii="Times New Roman" w:hAnsi="Times New Roman" w:cs="Times New Roman"/>
                <w:b w:val="0"/>
              </w:rPr>
            </w:pPr>
            <w:r>
              <w:rPr>
                <w:rFonts w:ascii="Times New Roman" w:hAnsi="Times New Roman" w:cs="Times New Roman"/>
                <w:b w:val="0"/>
                <w:sz w:val="24"/>
                <w:szCs w:val="24"/>
              </w:rPr>
              <w:t>-порядок организации и осуществления земельного контроля;</w:t>
            </w:r>
          </w:p>
          <w:p w:rsidR="00596D6C" w:rsidRDefault="00596D6C" w:rsidP="001171D7">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t>-порядок досудебного обжалования решений, действий (бездействия) контрольного органа;</w:t>
            </w:r>
          </w:p>
          <w:p w:rsidR="00596D6C" w:rsidRDefault="00596D6C" w:rsidP="001171D7">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lastRenderedPageBreak/>
              <w:t>-самовольное занятие земельного участка и (или) земель, государственная собственность на которые не разграничена,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96D6C" w:rsidRDefault="00596D6C" w:rsidP="001171D7">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596D6C" w:rsidRDefault="00596D6C" w:rsidP="001171D7">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w:t>
            </w:r>
          </w:p>
          <w:p w:rsidR="00596D6C" w:rsidRDefault="00596D6C" w:rsidP="001171D7">
            <w:pPr>
              <w:pStyle w:val="ConsPlusNormal0"/>
              <w:tabs>
                <w:tab w:val="left" w:pos="993"/>
              </w:tabs>
              <w:jc w:val="both"/>
              <w:rPr>
                <w:rStyle w:val="a7"/>
                <w:i w:val="0"/>
                <w:iCs w:val="0"/>
              </w:rPr>
            </w:pPr>
          </w:p>
          <w:p w:rsidR="00596D6C" w:rsidRDefault="00596D6C" w:rsidP="001171D7">
            <w:pPr>
              <w:pStyle w:val="ConsPlusNormal0"/>
              <w:tabs>
                <w:tab w:val="left" w:pos="993"/>
              </w:tabs>
              <w:jc w:val="both"/>
              <w:rPr>
                <w:bCs/>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Постоянно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 xml:space="preserve">Земельное управление, начальник, заместитель начальника, консультанты, главный специалист отдела </w:t>
            </w:r>
            <w:r>
              <w:rPr>
                <w:rFonts w:ascii="Times New Roman" w:hAnsi="Times New Roman" w:cs="Times New Roman"/>
                <w:bCs/>
                <w:sz w:val="24"/>
                <w:szCs w:val="24"/>
              </w:rPr>
              <w:lastRenderedPageBreak/>
              <w:t>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Разъяснение при проведении контрольных  мероприятий подконтрольным субъектам обязательных требований, а также порядка проведения контрольного  мероприятия, прав и обязанностей подконтрольного субъекта и муниципальных служащих в ходе мероприятия.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Постоянно</w:t>
            </w:r>
            <w:r>
              <w:rPr>
                <w:rFonts w:ascii="Times New Roman" w:hAnsi="Times New Roman" w:cs="Times New Roman"/>
                <w:bCs/>
                <w:sz w:val="24"/>
                <w:szCs w:val="24"/>
              </w:rPr>
              <w:tab/>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консультанты, главный специалист отдела 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pStyle w:val="ConsPlusNormal0"/>
              <w:tabs>
                <w:tab w:val="left" w:pos="993"/>
              </w:tabs>
              <w:jc w:val="both"/>
              <w:rPr>
                <w:rStyle w:val="a7"/>
                <w:i w:val="0"/>
                <w:sz w:val="24"/>
                <w:szCs w:val="24"/>
              </w:rPr>
            </w:pPr>
            <w:r>
              <w:rPr>
                <w:sz w:val="24"/>
                <w:szCs w:val="24"/>
              </w:rPr>
              <w:t>Информирование контролируемых лиц по вопросам соблюдения обязательных требований земельного законодательства Российской Федерации. Размещение соответствующих сведений на официальном сайте контрольного органа в сети «Интернет», в официальном печатном издании газете «Благовещенск», на стендах в помещениях контрольного органа</w:t>
            </w:r>
            <w:bookmarkStart w:id="0" w:name="P636"/>
            <w:bookmarkEnd w:id="0"/>
            <w:r>
              <w:rPr>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Постоянно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 xml:space="preserve">Земельное управление, начальник, заместитель начальника отдела муниципального земельного контроля </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5" w:right="34"/>
              <w:jc w:val="both"/>
              <w:rPr>
                <w:rFonts w:ascii="Times New Roman" w:hAnsi="Times New Roman" w:cs="Times New Roman"/>
                <w:bCs/>
                <w:i/>
                <w:sz w:val="24"/>
                <w:szCs w:val="24"/>
              </w:rPr>
            </w:pPr>
            <w:r>
              <w:rPr>
                <w:rStyle w:val="a7"/>
                <w:i w:val="0"/>
                <w:sz w:val="24"/>
                <w:szCs w:val="24"/>
              </w:rPr>
              <w:t xml:space="preserve">Поддержание в актуальном состоянии, размещенных на официальном сайте администрации города Благовещенска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руководств по соблюдению вышеуказанных </w:t>
            </w:r>
            <w:r>
              <w:rPr>
                <w:rStyle w:val="a7"/>
                <w:i w:val="0"/>
                <w:sz w:val="24"/>
                <w:szCs w:val="24"/>
              </w:rPr>
              <w:lastRenderedPageBreak/>
              <w:t>обязательных требований.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Постоянно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 xml:space="preserve">Земельное управление, управление, начальник, заместитель начальника отдела муниципального земельного </w:t>
            </w:r>
            <w:r>
              <w:rPr>
                <w:rFonts w:ascii="Times New Roman" w:hAnsi="Times New Roman" w:cs="Times New Roman"/>
                <w:bCs/>
                <w:sz w:val="24"/>
                <w:szCs w:val="24"/>
              </w:rPr>
              <w:lastRenderedPageBreak/>
              <w:t>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Style w:val="a7"/>
                <w:rFonts w:ascii="Times New Roman" w:hAnsi="Times New Roman" w:cs="Times New Roman"/>
                <w:i w:val="0"/>
                <w:iCs w:val="0"/>
                <w:sz w:val="24"/>
                <w:szCs w:val="24"/>
              </w:rPr>
            </w:pPr>
            <w:r>
              <w:rPr>
                <w:rFonts w:ascii="Times New Roman" w:hAnsi="Times New Roman" w:cs="Times New Roman"/>
                <w:sz w:val="24"/>
                <w:szCs w:val="24"/>
              </w:rPr>
              <w:t>Рассмотрение обращений по вопросам полноты и актуальности перечней нормативных правовых актов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 мере поступления обращений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отдела 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Проведение совместных совещаний с Управлением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Амурской области по вопросам взаимодействия при проведении контрольных мероприятий и работы по профилактике нарушений обязательных требований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Не реже одного раза в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отдела 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заседаниях межведомственной рабочей группы по защите прав субъектов предпринимательской деятельности.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По согласованию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отдела муниципального земельного контроля</w:t>
            </w:r>
          </w:p>
        </w:tc>
      </w:tr>
      <w:tr w:rsidR="00596D6C" w:rsidTr="001171D7">
        <w:trPr>
          <w:trHeight w:val="3668"/>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 о недопустимости нарушения обязательных требований (далее – Предостережение).</w:t>
            </w:r>
          </w:p>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Предостережение объявляется контролируемому лицу в случае наличия сведений о готовящихся нарушениях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течение года по мере появления оснований, предусмотренных законодательством.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Земельное управление, начальник, заместитель начальника, консультанты отдела муниципального земельного контроля</w:t>
            </w:r>
          </w:p>
        </w:tc>
      </w:tr>
      <w:tr w:rsidR="00596D6C" w:rsidTr="001171D7">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rsidR="00596D6C" w:rsidRDefault="00596D6C" w:rsidP="001171D7">
            <w:pPr>
              <w:pStyle w:val="a4"/>
              <w:numPr>
                <w:ilvl w:val="0"/>
                <w:numId w:val="1"/>
              </w:numPr>
              <w:autoSpaceDE w:val="0"/>
              <w:autoSpaceDN w:val="0"/>
              <w:adjustRightInd w:val="0"/>
              <w:jc w:val="center"/>
              <w:rPr>
                <w:rFonts w:ascii="Times New Roman" w:hAnsi="Times New Roman" w:cs="Times New Roman"/>
                <w:b/>
                <w:bCs/>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596D6C" w:rsidRDefault="00596D6C" w:rsidP="001171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Pr>
                <w:rFonts w:ascii="Times New Roman" w:hAnsi="Times New Roman" w:cs="Times New Roman"/>
                <w:sz w:val="24"/>
                <w:szCs w:val="24"/>
              </w:rPr>
              <w:lastRenderedPageBreak/>
              <w:t>конференц-связи. В ходе профилактического визита контролируемое лицо информируется об обязательных требованиях, предъявляемых к принадлежащим ему объектам контроля.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В течение года по мере появления оснований, предусмотренных законодательством.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hideMark/>
          </w:tcPr>
          <w:p w:rsidR="00596D6C" w:rsidRDefault="00596D6C" w:rsidP="001171D7">
            <w:pPr>
              <w:autoSpaceDE w:val="0"/>
              <w:autoSpaceDN w:val="0"/>
              <w:adjustRightInd w:val="0"/>
              <w:ind w:left="34" w:right="-6"/>
              <w:jc w:val="both"/>
              <w:rPr>
                <w:rFonts w:ascii="Times New Roman" w:hAnsi="Times New Roman" w:cs="Times New Roman"/>
                <w:bCs/>
                <w:sz w:val="24"/>
                <w:szCs w:val="24"/>
              </w:rPr>
            </w:pPr>
            <w:r>
              <w:rPr>
                <w:rFonts w:ascii="Times New Roman" w:hAnsi="Times New Roman" w:cs="Times New Roman"/>
                <w:bCs/>
                <w:sz w:val="24"/>
                <w:szCs w:val="24"/>
              </w:rPr>
              <w:t xml:space="preserve">Земельное управление, начальник, заместитель начальника, </w:t>
            </w:r>
            <w:r>
              <w:rPr>
                <w:rFonts w:ascii="Times New Roman" w:hAnsi="Times New Roman" w:cs="Times New Roman"/>
                <w:bCs/>
                <w:sz w:val="24"/>
                <w:szCs w:val="24"/>
              </w:rPr>
              <w:lastRenderedPageBreak/>
              <w:t>консультанты отдела муниципального земельного контроля</w:t>
            </w:r>
          </w:p>
        </w:tc>
      </w:tr>
    </w:tbl>
    <w:p w:rsidR="00596D6C" w:rsidRDefault="00596D6C" w:rsidP="00596D6C">
      <w:pPr>
        <w:autoSpaceDE w:val="0"/>
        <w:autoSpaceDN w:val="0"/>
        <w:adjustRightInd w:val="0"/>
        <w:spacing w:after="0" w:line="240" w:lineRule="auto"/>
        <w:jc w:val="both"/>
        <w:rPr>
          <w:rFonts w:ascii="Times New Roman" w:hAnsi="Times New Roman" w:cs="Times New Roman"/>
          <w:b/>
          <w:bCs/>
          <w:sz w:val="24"/>
          <w:szCs w:val="24"/>
        </w:rPr>
      </w:pPr>
    </w:p>
    <w:p w:rsidR="00596D6C" w:rsidRDefault="00596D6C" w:rsidP="00596D6C">
      <w:pPr>
        <w:autoSpaceDE w:val="0"/>
        <w:autoSpaceDN w:val="0"/>
        <w:adjustRightInd w:val="0"/>
        <w:spacing w:after="0" w:line="240" w:lineRule="auto"/>
        <w:jc w:val="both"/>
        <w:rPr>
          <w:rFonts w:ascii="Times New Roman" w:hAnsi="Times New Roman" w:cs="Times New Roman"/>
          <w:b/>
          <w:bCs/>
          <w:sz w:val="24"/>
          <w:szCs w:val="24"/>
        </w:rPr>
      </w:pPr>
    </w:p>
    <w:p w:rsidR="00596D6C" w:rsidRDefault="00596D6C" w:rsidP="00596D6C">
      <w:pPr>
        <w:autoSpaceDE w:val="0"/>
        <w:autoSpaceDN w:val="0"/>
        <w:adjustRightInd w:val="0"/>
        <w:spacing w:after="0" w:line="240" w:lineRule="auto"/>
        <w:jc w:val="both"/>
        <w:rPr>
          <w:rFonts w:ascii="Times New Roman" w:hAnsi="Times New Roman" w:cs="Times New Roman"/>
          <w:b/>
          <w:bCs/>
          <w:sz w:val="24"/>
          <w:szCs w:val="24"/>
        </w:rPr>
      </w:pPr>
    </w:p>
    <w:p w:rsidR="00596D6C" w:rsidRDefault="00596D6C" w:rsidP="00596D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Pr>
          <w:rFonts w:ascii="Times New Roman" w:hAnsi="Times New Roman" w:cs="Times New Roman"/>
          <w:b/>
          <w:bCs/>
          <w:sz w:val="28"/>
          <w:szCs w:val="28"/>
        </w:rPr>
        <w:t>. Показатели результативности и эффективности Программы.</w:t>
      </w:r>
    </w:p>
    <w:p w:rsidR="00596D6C" w:rsidRDefault="00596D6C" w:rsidP="00596D6C">
      <w:pPr>
        <w:autoSpaceDE w:val="0"/>
        <w:autoSpaceDN w:val="0"/>
        <w:adjustRightInd w:val="0"/>
        <w:spacing w:after="0" w:line="240" w:lineRule="auto"/>
        <w:ind w:firstLine="540"/>
        <w:jc w:val="both"/>
        <w:rPr>
          <w:rFonts w:ascii="Times New Roman" w:hAnsi="Times New Roman" w:cs="Times New Roman"/>
          <w:bCs/>
          <w:sz w:val="28"/>
          <w:szCs w:val="28"/>
        </w:rPr>
      </w:pP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Отчетные показатели Программы на 2024 год:</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596D6C" w:rsidRDefault="00596D6C" w:rsidP="00596D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596D6C" w:rsidRDefault="00596D6C" w:rsidP="00596D6C">
      <w:pPr>
        <w:shd w:val="clear" w:color="auto" w:fill="FFFFFF"/>
        <w:tabs>
          <w:tab w:val="left" w:pos="8222"/>
        </w:tabs>
        <w:spacing w:after="0" w:line="240" w:lineRule="auto"/>
        <w:ind w:right="-1" w:firstLine="709"/>
        <w:jc w:val="both"/>
        <w:outlineLvl w:val="2"/>
        <w:rPr>
          <w:rFonts w:ascii="Times New Roman" w:eastAsia="Arial" w:hAnsi="Times New Roman" w:cs="Times New Roman"/>
          <w:iCs/>
          <w:color w:val="000000"/>
          <w:spacing w:val="-4"/>
          <w:sz w:val="28"/>
          <w:szCs w:val="28"/>
          <w:shd w:val="clear" w:color="auto" w:fill="FFFFFF"/>
        </w:rPr>
      </w:pPr>
      <w:r>
        <w:rPr>
          <w:rFonts w:ascii="Times New Roman" w:eastAsia="Arial" w:hAnsi="Times New Roman" w:cs="Times New Roman"/>
          <w:iCs/>
          <w:color w:val="000000"/>
          <w:spacing w:val="-4"/>
          <w:sz w:val="28"/>
          <w:szCs w:val="28"/>
          <w:shd w:val="clear" w:color="auto" w:fill="FFFFFF"/>
        </w:rPr>
        <w:t>Экономический эффект от реализованных мероприятий:</w:t>
      </w:r>
    </w:p>
    <w:p w:rsidR="00596D6C" w:rsidRDefault="00596D6C" w:rsidP="00596D6C">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Pr>
          <w:rFonts w:ascii="Times New Roman" w:eastAsia="Arial" w:hAnsi="Times New Roman" w:cs="Times New Roman"/>
          <w:color w:val="000000"/>
          <w:spacing w:val="-4"/>
          <w:sz w:val="28"/>
          <w:szCs w:val="28"/>
          <w:shd w:val="clear" w:color="auto" w:fill="FFFFFF"/>
        </w:rPr>
        <w:t>- повышение уровня доверия подконтрольных субъектов к органу, осуществляющему муниципальный земельный контроль на территории муниципального образования города Благовещенска.</w:t>
      </w:r>
    </w:p>
    <w:p w:rsidR="00596D6C" w:rsidRDefault="00596D6C" w:rsidP="00596D6C">
      <w:pPr>
        <w:pStyle w:val="a3"/>
        <w:spacing w:before="0" w:beforeAutospacing="0" w:after="0" w:afterAutospacing="0"/>
        <w:jc w:val="both"/>
        <w:rPr>
          <w:rFonts w:ascii="Arial" w:hAnsi="Arial" w:cs="Arial"/>
          <w:color w:val="000000"/>
          <w:sz w:val="21"/>
          <w:szCs w:val="21"/>
        </w:rPr>
      </w:pPr>
      <w:r>
        <w:rPr>
          <w:color w:val="000000"/>
          <w:sz w:val="28"/>
          <w:szCs w:val="28"/>
        </w:rPr>
        <w:t xml:space="preserve">         Ожидаемый результат реализации Программы – предотвращение рисков причинения вреда охраняемым законом ценностям и снижение количества допущенных поднадзорными субъектами нарушений обязательных требований в области земельных правоотношений</w:t>
      </w:r>
      <w:r>
        <w:rPr>
          <w:rFonts w:ascii="Arial" w:hAnsi="Arial" w:cs="Arial"/>
          <w:color w:val="000000"/>
          <w:sz w:val="21"/>
          <w:szCs w:val="21"/>
        </w:rPr>
        <w:t>.</w:t>
      </w:r>
    </w:p>
    <w:p w:rsidR="00596D6C" w:rsidRDefault="00596D6C" w:rsidP="00596D6C"/>
    <w:p w:rsidR="007E3FA6" w:rsidRDefault="007E3FA6">
      <w:bookmarkStart w:id="2" w:name="_GoBack"/>
      <w:bookmarkEnd w:id="2"/>
    </w:p>
    <w:sectPr w:rsidR="007E3FA6" w:rsidSect="000F71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4AFD"/>
    <w:multiLevelType w:val="hybridMultilevel"/>
    <w:tmpl w:val="1AF8E7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DE"/>
    <w:rsid w:val="001D0BDE"/>
    <w:rsid w:val="00596D6C"/>
    <w:rsid w:val="007E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D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6D6C"/>
    <w:pPr>
      <w:ind w:left="720"/>
      <w:contextualSpacing/>
    </w:pPr>
  </w:style>
  <w:style w:type="character" w:customStyle="1" w:styleId="ConsPlusNormal">
    <w:name w:val="ConsPlusNormal Знак"/>
    <w:link w:val="ConsPlusNormal0"/>
    <w:semiHidden/>
    <w:locked/>
    <w:rsid w:val="00596D6C"/>
    <w:rPr>
      <w:rFonts w:ascii="Times New Roman" w:eastAsia="Calibri" w:hAnsi="Times New Roman" w:cs="Times New Roman"/>
      <w:sz w:val="28"/>
      <w:szCs w:val="28"/>
      <w:lang w:eastAsia="ru-RU"/>
    </w:rPr>
  </w:style>
  <w:style w:type="paragraph" w:customStyle="1" w:styleId="ConsPlusNormal0">
    <w:name w:val="ConsPlusNormal"/>
    <w:link w:val="ConsPlusNormal"/>
    <w:semiHidden/>
    <w:rsid w:val="00596D6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uiPriority w:val="99"/>
    <w:semiHidden/>
    <w:rsid w:val="00596D6C"/>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596D6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596D6C"/>
    <w:rPr>
      <w:color w:val="0000FF"/>
      <w:u w:val="single"/>
    </w:rPr>
  </w:style>
  <w:style w:type="character" w:styleId="a7">
    <w:name w:val="Emphasis"/>
    <w:basedOn w:val="a0"/>
    <w:uiPriority w:val="20"/>
    <w:qFormat/>
    <w:rsid w:val="00596D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6D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96D6C"/>
    <w:pPr>
      <w:ind w:left="720"/>
      <w:contextualSpacing/>
    </w:pPr>
  </w:style>
  <w:style w:type="character" w:customStyle="1" w:styleId="ConsPlusNormal">
    <w:name w:val="ConsPlusNormal Знак"/>
    <w:link w:val="ConsPlusNormal0"/>
    <w:semiHidden/>
    <w:locked/>
    <w:rsid w:val="00596D6C"/>
    <w:rPr>
      <w:rFonts w:ascii="Times New Roman" w:eastAsia="Calibri" w:hAnsi="Times New Roman" w:cs="Times New Roman"/>
      <w:sz w:val="28"/>
      <w:szCs w:val="28"/>
      <w:lang w:eastAsia="ru-RU"/>
    </w:rPr>
  </w:style>
  <w:style w:type="paragraph" w:customStyle="1" w:styleId="ConsPlusNormal0">
    <w:name w:val="ConsPlusNormal"/>
    <w:link w:val="ConsPlusNormal"/>
    <w:semiHidden/>
    <w:rsid w:val="00596D6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uiPriority w:val="99"/>
    <w:semiHidden/>
    <w:rsid w:val="00596D6C"/>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596D6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596D6C"/>
    <w:rPr>
      <w:color w:val="0000FF"/>
      <w:u w:val="single"/>
    </w:rPr>
  </w:style>
  <w:style w:type="character" w:styleId="a7">
    <w:name w:val="Emphasis"/>
    <w:basedOn w:val="a0"/>
    <w:uiPriority w:val="20"/>
    <w:qFormat/>
    <w:rsid w:val="00596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19D488BEFDDC73BD2FF9B9099737C31ED6EA475C72EE825E0950D76F5FFAAB8B8081B3792X5T4F" TargetMode="External"/><Relationship Id="rId13" Type="http://schemas.openxmlformats.org/officeDocument/2006/relationships/hyperlink" Target="consultantplus://offline/ref=0DD19D488BEFDDC73BD2FF9B9099737C31ED6FA274C12EE825E0950D76XFT5F" TargetMode="External"/><Relationship Id="rId18" Type="http://schemas.openxmlformats.org/officeDocument/2006/relationships/hyperlink" Target="consultantplus://offline/ref=0DD19D488BEFDDC73BD2FF9B9099737C31ED6FA573CE2EE825E0950D76F5FFAAB8B8081935X9TDF" TargetMode="External"/><Relationship Id="rId3" Type="http://schemas.microsoft.com/office/2007/relationships/stylesWithEffects" Target="stylesWithEffects.xml"/><Relationship Id="rId21" Type="http://schemas.openxmlformats.org/officeDocument/2006/relationships/hyperlink" Target="consultantplus://offline/ref=0DD19D488BEFDDC73BD2FF9B9099737C31ED6EA776CF2EE825E0950D76XFT5F" TargetMode="External"/><Relationship Id="rId7" Type="http://schemas.openxmlformats.org/officeDocument/2006/relationships/hyperlink" Target="consultantplus://offline/ref=0DD19D488BEFDDC73BD2FF9B9099737C31ED6EA475C72EE825E0950D76F5FFAAB8B8081B37955450XET4F" TargetMode="External"/><Relationship Id="rId12" Type="http://schemas.openxmlformats.org/officeDocument/2006/relationships/hyperlink" Target="consultantplus://offline/ref=0DD19D488BEFDDC73BD2FF9B9099737C31ED6FA274C12EE825E0950D76F5FFAAB8B80813X3T2F" TargetMode="External"/><Relationship Id="rId17" Type="http://schemas.openxmlformats.org/officeDocument/2006/relationships/hyperlink" Target="consultantplus://offline/ref=0DD19D488BEFDDC73BD2FF9B9099737C31ED6FA573CE2EE825E0950D76F5FFAAB8B8081B37955E52XETAF" TargetMode="External"/><Relationship Id="rId2" Type="http://schemas.openxmlformats.org/officeDocument/2006/relationships/styles" Target="styles.xml"/><Relationship Id="rId16" Type="http://schemas.openxmlformats.org/officeDocument/2006/relationships/hyperlink" Target="consultantplus://offline/ref=0DD19D488BEFDDC73BD2FF9B9099737C31EC6CA275C12EE825E0950D76XFT5F" TargetMode="External"/><Relationship Id="rId20" Type="http://schemas.openxmlformats.org/officeDocument/2006/relationships/hyperlink" Target="consultantplus://offline/ref=0DD19D488BEFDDC73BD2FF9B9099737C31ED6EA776CF2EE825E0950D76F5FFAAB8B8081B37955559XET4F" TargetMode="External"/><Relationship Id="rId1" Type="http://schemas.openxmlformats.org/officeDocument/2006/relationships/numbering" Target="numbering.xml"/><Relationship Id="rId6" Type="http://schemas.openxmlformats.org/officeDocument/2006/relationships/hyperlink" Target="consultantplus://offline/ref=0DD19D488BEFDDC73BD2FF9B9099737C31ED6EA475C72EE825E0950D76F5FFAAB8B8081B37955450XET8F" TargetMode="External"/><Relationship Id="rId11" Type="http://schemas.openxmlformats.org/officeDocument/2006/relationships/hyperlink" Target="consultantplus://offline/ref=0DD19D488BEFDDC73BD2FF9B9099737C31ED6EA475C72EE825E0950D76F5FFAAB8B808123EX9TCF" TargetMode="External"/><Relationship Id="rId5" Type="http://schemas.openxmlformats.org/officeDocument/2006/relationships/webSettings" Target="webSettings.xml"/><Relationship Id="rId15" Type="http://schemas.openxmlformats.org/officeDocument/2006/relationships/hyperlink" Target="consultantplus://offline/ref=0DD19D488BEFDDC73BD2FF9B9099737C31EC6CA275C12EE825E0950D76F5FFAAB8B8081833X9T3F" TargetMode="External"/><Relationship Id="rId23" Type="http://schemas.openxmlformats.org/officeDocument/2006/relationships/theme" Target="theme/theme1.xml"/><Relationship Id="rId10" Type="http://schemas.openxmlformats.org/officeDocument/2006/relationships/hyperlink" Target="consultantplus://offline/ref=0DD19D488BEFDDC73BD2FF9B9099737C31ED6EA475C72EE825E0950D76F5FFAAB8B8081B37955558XETDF" TargetMode="External"/><Relationship Id="rId19" Type="http://schemas.openxmlformats.org/officeDocument/2006/relationships/hyperlink" Target="consultantplus://offline/ref=0DD19D488BEFDDC73BD2FF9B9099737C31ED6FA573CE2EE825E0950D76XFT5F" TargetMode="External"/><Relationship Id="rId4" Type="http://schemas.openxmlformats.org/officeDocument/2006/relationships/settings" Target="settings.xml"/><Relationship Id="rId9" Type="http://schemas.openxmlformats.org/officeDocument/2006/relationships/hyperlink" Target="consultantplus://offline/ref=0DD19D488BEFDDC73BD2FF9B9099737C31ED6EA475C72EE825E0950D76F5FFAAB8B8081B379CX5T7F" TargetMode="External"/><Relationship Id="rId14" Type="http://schemas.openxmlformats.org/officeDocument/2006/relationships/hyperlink" Target="consultantplus://offline/ref=0DD19D488BEFDDC73BD2FF9B9099737C31EC6CA275C12EE825E0950D76F5FFAAB8B8081833X9T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Юлий Николаевич</dc:creator>
  <cp:keywords/>
  <dc:description/>
  <cp:lastModifiedBy>Шульга Юлий Николаевич</cp:lastModifiedBy>
  <cp:revision>2</cp:revision>
  <dcterms:created xsi:type="dcterms:W3CDTF">2023-12-19T07:50:00Z</dcterms:created>
  <dcterms:modified xsi:type="dcterms:W3CDTF">2023-12-19T07:50:00Z</dcterms:modified>
</cp:coreProperties>
</file>